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一常见心理问题"/>
    <w:p>
      <w:pPr>
        <w:pStyle w:val="Heading2"/>
      </w:pPr>
      <w:r>
        <w:t xml:space="preserve">一、常见心理问题</w:t>
      </w:r>
    </w:p>
    <w:bookmarkStart w:id="20" w:name="一）焦虑症"/>
    <w:p>
      <w:pPr>
        <w:pStyle w:val="Heading3"/>
      </w:pPr>
      <w:r>
        <w:t xml:space="preserve">（一）焦虑症</w:t>
      </w:r>
    </w:p>
    <w:p>
      <w:pPr>
        <w:numPr>
          <w:ilvl w:val="0"/>
          <w:numId w:val="1001"/>
        </w:numPr>
      </w:pPr>
      <w:r>
        <w:rPr>
          <w:bCs/>
          <w:b/>
        </w:rPr>
        <w:t xml:space="preserve">症状表现</w:t>
      </w:r>
      <w:r>
        <w:t xml:space="preserve">：持续性紧张、不安，常伴有心慌、手抖、出汗、呼吸急促等生理反应。</w:t>
      </w:r>
    </w:p>
    <w:p>
      <w:pPr>
        <w:numPr>
          <w:ilvl w:val="0"/>
          <w:numId w:val="1001"/>
        </w:numPr>
      </w:pPr>
      <w:r>
        <w:rPr>
          <w:bCs/>
          <w:b/>
        </w:rPr>
        <w:t xml:space="preserve">产生原因</w:t>
      </w:r>
      <w:r>
        <w:t xml:space="preserve">：遗传因素、大脑神经递质失衡、长期压力、创伤性经历等。</w:t>
      </w:r>
    </w:p>
    <w:p>
      <w:pPr>
        <w:numPr>
          <w:ilvl w:val="0"/>
          <w:numId w:val="1001"/>
        </w:numPr>
      </w:pPr>
      <w:r>
        <w:rPr>
          <w:bCs/>
          <w:b/>
        </w:rPr>
        <w:t xml:space="preserve">应对策略</w:t>
      </w:r>
      <w:r>
        <w:t xml:space="preserve">：深呼吸放松练习、渐进性肌肉松弛训练、认知行为疗法（CBT），改变负面思维模式。</w:t>
      </w:r>
    </w:p>
    <w:bookmarkEnd w:id="20"/>
    <w:bookmarkStart w:id="21" w:name="二）抑郁症"/>
    <w:p>
      <w:pPr>
        <w:pStyle w:val="Heading3"/>
      </w:pPr>
      <w:r>
        <w:t xml:space="preserve">（二）抑郁症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症状表现</w:t>
      </w:r>
      <w:r>
        <w:t xml:space="preserve">：情绪低落、失去兴趣和快乐感、自责自罪、睡眠和食欲紊乱，严重时有自杀念头。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产生原因</w:t>
      </w:r>
      <w:r>
        <w:t xml:space="preserve">：生物因素（如大脑化学物质变化）、心理因素（性格特质、早期经历）、社会环境（重大生活事件、长期压力）。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应对策略</w:t>
      </w:r>
      <w:r>
        <w:t xml:space="preserve">：药物治疗（抗抑郁药物）、心理治疗（如CBT、人际治疗）、规律运动、阳光照射。</w:t>
      </w:r>
    </w:p>
    <w:bookmarkEnd w:id="21"/>
    <w:bookmarkEnd w:id="22"/>
    <w:bookmarkStart w:id="25" w:name="二心理咨询技术"/>
    <w:p>
      <w:pPr>
        <w:pStyle w:val="Heading2"/>
      </w:pPr>
      <w:r>
        <w:t xml:space="preserve">二、心理咨询技术</w:t>
      </w:r>
    </w:p>
    <w:bookmarkStart w:id="23" w:name="一）倾听技术"/>
    <w:p>
      <w:pPr>
        <w:pStyle w:val="Heading3"/>
      </w:pPr>
      <w:r>
        <w:t xml:space="preserve">（一）倾听技术</w:t>
      </w:r>
    </w:p>
    <w:p>
      <w:pPr>
        <w:numPr>
          <w:ilvl w:val="0"/>
          <w:numId w:val="1003"/>
        </w:numPr>
      </w:pPr>
      <w:r>
        <w:rPr>
          <w:bCs/>
          <w:b/>
        </w:rPr>
        <w:t xml:space="preserve">专注倾听</w:t>
      </w:r>
      <w:r>
        <w:t xml:space="preserve">：保持眼神交流，给予对方充分关注，不打断。</w:t>
      </w:r>
    </w:p>
    <w:p>
      <w:pPr>
        <w:numPr>
          <w:ilvl w:val="0"/>
          <w:numId w:val="1003"/>
        </w:numPr>
      </w:pPr>
      <w:r>
        <w:rPr>
          <w:bCs/>
          <w:b/>
        </w:rPr>
        <w:t xml:space="preserve">理解反馈</w:t>
      </w:r>
      <w:r>
        <w:t xml:space="preserve">：用自己的语言重复对方表达的内容，确认理解正确。</w:t>
      </w:r>
    </w:p>
    <w:p>
      <w:pPr>
        <w:numPr>
          <w:ilvl w:val="0"/>
          <w:numId w:val="1003"/>
        </w:numPr>
      </w:pPr>
      <w:r>
        <w:rPr>
          <w:bCs/>
          <w:b/>
        </w:rPr>
        <w:t xml:space="preserve">鼓励表达</w:t>
      </w:r>
      <w:r>
        <w:t xml:space="preserve">：使用开放性问题和点头等方式，鼓励来访者深入表达。</w:t>
      </w:r>
    </w:p>
    <w:bookmarkEnd w:id="23"/>
    <w:bookmarkStart w:id="24" w:name="二）认知行为疗法cbt）"/>
    <w:p>
      <w:pPr>
        <w:pStyle w:val="Heading3"/>
      </w:pPr>
      <w:r>
        <w:t xml:space="preserve">（二）认知行为疗法（CBT）</w:t>
      </w:r>
    </w:p>
    <w:p>
      <w:pPr>
        <w:numPr>
          <w:ilvl w:val="0"/>
          <w:numId w:val="1004"/>
        </w:numPr>
      </w:pPr>
      <w:r>
        <w:rPr>
          <w:bCs/>
          <w:b/>
        </w:rPr>
        <w:t xml:space="preserve">识别负面思维</w:t>
      </w:r>
      <w:r>
        <w:t xml:space="preserve">：帮助来访者识别自动出现的负面想法。</w:t>
      </w:r>
    </w:p>
    <w:p>
      <w:pPr>
        <w:numPr>
          <w:ilvl w:val="0"/>
          <w:numId w:val="1004"/>
        </w:numPr>
      </w:pPr>
      <w:r>
        <w:rPr>
          <w:bCs/>
          <w:b/>
        </w:rPr>
        <w:t xml:space="preserve">挑战不合理信念</w:t>
      </w:r>
      <w:r>
        <w:t xml:space="preserve">：通过提问、逻辑分析等方法，质疑不合理信念的真实性。</w:t>
      </w:r>
    </w:p>
    <w:p>
      <w:pPr>
        <w:numPr>
          <w:ilvl w:val="0"/>
          <w:numId w:val="1004"/>
        </w:numPr>
      </w:pPr>
      <w:r>
        <w:rPr>
          <w:bCs/>
          <w:b/>
        </w:rPr>
        <w:t xml:space="preserve">行为改变</w:t>
      </w:r>
      <w:r>
        <w:t xml:space="preserve">：制定行为计划，鼓励来访者改变导致负面情绪的行为模式。</w:t>
      </w:r>
    </w:p>
    <w:bookmarkEnd w:id="24"/>
    <w:bookmarkEnd w:id="25"/>
    <w:bookmarkStart w:id="28" w:name="三心理评估工具"/>
    <w:p>
      <w:pPr>
        <w:pStyle w:val="Heading2"/>
      </w:pPr>
      <w:r>
        <w:t xml:space="preserve">三、心理评估工具</w:t>
      </w:r>
    </w:p>
    <w:bookmarkStart w:id="26" w:name="一）症状自评量表scl-90）"/>
    <w:p>
      <w:pPr>
        <w:pStyle w:val="Heading3"/>
      </w:pPr>
      <w:r>
        <w:t xml:space="preserve">（一）症状自评量表（SCL-90）</w:t>
      </w:r>
    </w:p>
    <w:p>
      <w:pPr>
        <w:numPr>
          <w:ilvl w:val="0"/>
          <w:numId w:val="1005"/>
        </w:numPr>
      </w:pPr>
      <w:r>
        <w:rPr>
          <w:bCs/>
          <w:b/>
        </w:rPr>
        <w:t xml:space="preserve">评估内容</w:t>
      </w:r>
      <w:r>
        <w:t xml:space="preserve">：包含躯体化、强迫症状、人际关系敏感等9个因子，评估心理健康状况。</w:t>
      </w:r>
    </w:p>
    <w:p>
      <w:pPr>
        <w:numPr>
          <w:ilvl w:val="0"/>
          <w:numId w:val="1005"/>
        </w:numPr>
      </w:pPr>
      <w:r>
        <w:rPr>
          <w:bCs/>
          <w:b/>
        </w:rPr>
        <w:t xml:space="preserve">使用方法</w:t>
      </w:r>
      <w:r>
        <w:t xml:space="preserve">：让来访者根据最近一周的实际感觉填写，得分越高表示症状越严重。</w:t>
      </w:r>
    </w:p>
    <w:p>
      <w:pPr>
        <w:numPr>
          <w:ilvl w:val="0"/>
          <w:numId w:val="1005"/>
        </w:numPr>
      </w:pPr>
      <w:r>
        <w:rPr>
          <w:bCs/>
          <w:b/>
        </w:rPr>
        <w:t xml:space="preserve">结果解释</w:t>
      </w:r>
      <w:r>
        <w:t xml:space="preserve">：总分超过160分，或任一因子分超过2分，需进一步评估。</w:t>
      </w:r>
    </w:p>
    <w:bookmarkEnd w:id="26"/>
    <w:bookmarkStart w:id="27" w:name="二）贝克抑郁自评量表bdi）"/>
    <w:p>
      <w:pPr>
        <w:pStyle w:val="Heading3"/>
      </w:pPr>
      <w:r>
        <w:t xml:space="preserve">（二）贝克抑郁自评量表（BDI）</w:t>
      </w:r>
    </w:p>
    <w:p>
      <w:pPr>
        <w:numPr>
          <w:ilvl w:val="0"/>
          <w:numId w:val="1006"/>
        </w:numPr>
      </w:pPr>
      <w:r>
        <w:rPr>
          <w:bCs/>
          <w:b/>
        </w:rPr>
        <w:t xml:space="preserve">评估内容</w:t>
      </w:r>
      <w:r>
        <w:t xml:space="preserve">：主要评估抑郁症状的严重程度。</w:t>
      </w:r>
    </w:p>
    <w:p>
      <w:pPr>
        <w:numPr>
          <w:ilvl w:val="0"/>
          <w:numId w:val="1006"/>
        </w:numPr>
      </w:pPr>
      <w:r>
        <w:rPr>
          <w:bCs/>
          <w:b/>
        </w:rPr>
        <w:t xml:space="preserve">使用方法</w:t>
      </w:r>
      <w:r>
        <w:t xml:space="preserve">：共21个项目，来访者根据自身感受选择相应选项。</w:t>
      </w:r>
    </w:p>
    <w:p>
      <w:pPr>
        <w:numPr>
          <w:ilvl w:val="0"/>
          <w:numId w:val="1006"/>
        </w:numPr>
      </w:pPr>
      <w:r>
        <w:rPr>
          <w:bCs/>
          <w:b/>
        </w:rPr>
        <w:t xml:space="preserve">结果解释</w:t>
      </w:r>
      <w:r>
        <w:t xml:space="preserve">：总分0 - 4分表示无抑郁症状，13 - 19分表示轻度抑郁，20 - 28分表示中度抑郁，29 - 63分表示重度抑郁。</w:t>
      </w:r>
    </w:p>
    <w:bookmarkEnd w:id="27"/>
    <w:bookmarkEnd w:id="28"/>
    <w:bookmarkStart w:id="31" w:name="四心理咨询伦理"/>
    <w:p>
      <w:pPr>
        <w:pStyle w:val="Heading2"/>
      </w:pPr>
      <w:r>
        <w:t xml:space="preserve">四、心理咨询伦理</w:t>
      </w:r>
    </w:p>
    <w:bookmarkStart w:id="29" w:name="一）保密原则"/>
    <w:p>
      <w:pPr>
        <w:pStyle w:val="Heading3"/>
      </w:pPr>
      <w:r>
        <w:t xml:space="preserve">（一）保密原则</w:t>
      </w:r>
    </w:p>
    <w:p>
      <w:pPr>
        <w:numPr>
          <w:ilvl w:val="0"/>
          <w:numId w:val="1007"/>
        </w:numPr>
      </w:pPr>
      <w:r>
        <w:rPr>
          <w:bCs/>
          <w:b/>
        </w:rPr>
        <w:t xml:space="preserve">保密范围</w:t>
      </w:r>
      <w:r>
        <w:t xml:space="preserve">：来访者的个人信息、咨询内容、心理问题等都需严格保密。</w:t>
      </w:r>
    </w:p>
    <w:p>
      <w:pPr>
        <w:numPr>
          <w:ilvl w:val="0"/>
          <w:numId w:val="1007"/>
        </w:numPr>
      </w:pPr>
      <w:r>
        <w:rPr>
          <w:bCs/>
          <w:b/>
        </w:rPr>
        <w:t xml:space="preserve">保密例外</w:t>
      </w:r>
      <w:r>
        <w:t xml:space="preserve">：来访者有自杀、伤害他人等危险倾向，或法律要求披露时，需打破保密原则。</w:t>
      </w:r>
    </w:p>
    <w:bookmarkEnd w:id="29"/>
    <w:bookmarkStart w:id="30" w:name="二）专业关系"/>
    <w:p>
      <w:pPr>
        <w:pStyle w:val="Heading3"/>
      </w:pPr>
      <w:r>
        <w:t xml:space="preserve">（二）专业关系</w:t>
      </w:r>
    </w:p>
    <w:p>
      <w:pPr>
        <w:numPr>
          <w:ilvl w:val="0"/>
          <w:numId w:val="1008"/>
        </w:numPr>
      </w:pPr>
      <w:r>
        <w:rPr>
          <w:bCs/>
          <w:b/>
        </w:rPr>
        <w:t xml:space="preserve">避免双重关系</w:t>
      </w:r>
      <w:r>
        <w:t xml:space="preserve">：不与来访者建立除咨询关系外的其他关系，如朋友、商业伙伴等。</w:t>
      </w:r>
    </w:p>
    <w:p>
      <w:pPr>
        <w:numPr>
          <w:ilvl w:val="0"/>
          <w:numId w:val="1008"/>
        </w:numPr>
      </w:pPr>
      <w:r>
        <w:rPr>
          <w:bCs/>
          <w:b/>
        </w:rPr>
        <w:t xml:space="preserve">专业胜任力</w:t>
      </w:r>
      <w:r>
        <w:t xml:space="preserve">：不断学习和提升专业技能，只在自己胜任的领域提供咨询服务。</w:t>
      </w:r>
      <w:r>
        <w:t xml:space="preserve"> 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2025-02-14T07:30:40Z</dcterms:created>
  <dcterms:modified xsi:type="dcterms:W3CDTF">2025-02-14T07:30:40Z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